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11" w:rsidRPr="004A1BAA" w:rsidRDefault="006C3611" w:rsidP="006C361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Право на отримання кредиту </w:t>
      </w:r>
      <w:r>
        <w:rPr>
          <w:sz w:val="28"/>
          <w:szCs w:val="28"/>
        </w:rPr>
        <w:t xml:space="preserve">особи, що працюють на підприємствах, в установах, організаціях, закладах – </w:t>
      </w:r>
      <w:r w:rsidRPr="006C3611">
        <w:rPr>
          <w:sz w:val="28"/>
          <w:szCs w:val="28"/>
        </w:rPr>
        <w:t>об’єктах спільної власності територіальних громад сіл, селищ, міст Луганської області, та які займають посади:</w:t>
      </w:r>
    </w:p>
    <w:p w:rsidR="006C3611" w:rsidRPr="004A1BAA" w:rsidRDefault="006C3611" w:rsidP="006C36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педагогічних і</w:t>
      </w:r>
      <w:r w:rsidRPr="004A1BAA">
        <w:rPr>
          <w:sz w:val="28"/>
          <w:szCs w:val="28"/>
        </w:rPr>
        <w:t xml:space="preserve"> науково-педагогічних працівників, перелік яких затверджено постановою Кабінету Міністрів України від 14.06.2000 № 963;</w:t>
      </w:r>
    </w:p>
    <w:p w:rsidR="006C3611" w:rsidRPr="004A1BAA" w:rsidRDefault="006C3611" w:rsidP="006C3611">
      <w:pPr>
        <w:pStyle w:val="a3"/>
        <w:ind w:firstLine="708"/>
        <w:rPr>
          <w:noProof/>
          <w:sz w:val="28"/>
          <w:szCs w:val="28"/>
        </w:rPr>
      </w:pPr>
      <w:r w:rsidRPr="004A1BAA">
        <w:rPr>
          <w:sz w:val="28"/>
          <w:szCs w:val="28"/>
        </w:rPr>
        <w:t xml:space="preserve">- медичних працівників згідно з </w:t>
      </w:r>
      <w:r w:rsidRPr="004A1BAA">
        <w:rPr>
          <w:noProof/>
          <w:sz w:val="28"/>
          <w:szCs w:val="28"/>
        </w:rPr>
        <w:t xml:space="preserve">Переліком лікарських посад у закладах охорони здоров’я, затвердженим наказом Міністерства охорони здоров’я України від 28.10.2002 № 385, зареєстрованим у Міністерстві юстиції України 12.11.2002 </w:t>
      </w:r>
      <w:r>
        <w:rPr>
          <w:noProof/>
          <w:sz w:val="28"/>
          <w:szCs w:val="28"/>
        </w:rPr>
        <w:t>за № 893/7181, та з д</w:t>
      </w:r>
      <w:r w:rsidRPr="004A1BAA">
        <w:rPr>
          <w:noProof/>
          <w:sz w:val="28"/>
          <w:szCs w:val="28"/>
        </w:rPr>
        <w:t>одатком 1 до пункту 1.6 Положення про атестацію молодших спеціалістів з медичною освітою, затвердженого наказом Міністерства охорони здоров’я України від 23.11.2007 № 742, зареєстрованим у Міністерстві юстиції Украї</w:t>
      </w:r>
      <w:r>
        <w:rPr>
          <w:noProof/>
          <w:sz w:val="28"/>
          <w:szCs w:val="28"/>
        </w:rPr>
        <w:t xml:space="preserve">ни 12.12.2007 за № 1368/14635, </w:t>
      </w:r>
      <w:r w:rsidRPr="004A1BAA">
        <w:rPr>
          <w:sz w:val="28"/>
          <w:szCs w:val="28"/>
        </w:rPr>
        <w:t xml:space="preserve">у фармацевтичних закладах Луганської області посади фармацевтичних працівників згідно з </w:t>
      </w:r>
      <w:r w:rsidRPr="004A1BAA">
        <w:rPr>
          <w:noProof/>
          <w:sz w:val="28"/>
          <w:szCs w:val="28"/>
        </w:rPr>
        <w:t>Переліком провізорських посад у закладах охорони здоров’я та Переліком посад молодших спеціалістів з фармацевтичною освітою (фармацевтів) у закладах охорони здоров’я, затвердженим наказом Міністерства охорони здоров’я України від 28.10.2002 № 385, зареєстрованим у Міністерстві юстиції України 12.11.</w:t>
      </w:r>
      <w:r>
        <w:rPr>
          <w:noProof/>
          <w:sz w:val="28"/>
          <w:szCs w:val="28"/>
        </w:rPr>
        <w:t>2002 за № 894/7182 та № 895/7183</w:t>
      </w:r>
      <w:r w:rsidRPr="004A1BAA">
        <w:rPr>
          <w:sz w:val="28"/>
          <w:szCs w:val="28"/>
        </w:rPr>
        <w:t>;</w:t>
      </w:r>
    </w:p>
    <w:p w:rsidR="006C3611" w:rsidRPr="004A1BAA" w:rsidRDefault="006C3611" w:rsidP="006C361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AA">
        <w:rPr>
          <w:rFonts w:ascii="Times New Roman" w:hAnsi="Times New Roman" w:cs="Times New Roman"/>
          <w:sz w:val="28"/>
          <w:szCs w:val="28"/>
          <w:lang w:val="uk-UA"/>
        </w:rPr>
        <w:t>- працівників культури та мистецтв, перелік яких відображено у Довіднику кваліфікаційних характеристик професій працівників, випуск 81 „Культ</w:t>
      </w:r>
      <w:r>
        <w:rPr>
          <w:rFonts w:ascii="Times New Roman" w:hAnsi="Times New Roman" w:cs="Times New Roman"/>
          <w:sz w:val="28"/>
          <w:szCs w:val="28"/>
          <w:lang w:val="uk-UA"/>
        </w:rPr>
        <w:t>ура та мистецтво”, затвердженому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культури і мистецтв України від 14.04</w:t>
      </w:r>
      <w:r>
        <w:rPr>
          <w:rFonts w:ascii="Times New Roman" w:hAnsi="Times New Roman" w:cs="Times New Roman"/>
          <w:sz w:val="28"/>
          <w:szCs w:val="28"/>
          <w:lang w:val="uk-UA"/>
        </w:rPr>
        <w:t>.2000 № 168,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та у Довіднику кваліфікаційних характеристик професій працівників, випуск 84 „Діяльність у галузі драматичного мистецтва та інша розваж</w:t>
      </w:r>
      <w:r>
        <w:rPr>
          <w:rFonts w:ascii="Times New Roman" w:hAnsi="Times New Roman" w:cs="Times New Roman"/>
          <w:sz w:val="28"/>
          <w:szCs w:val="28"/>
          <w:lang w:val="uk-UA"/>
        </w:rPr>
        <w:t>альна діяльність”, затвердженому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культури і мистецтв України від 04.02.2000 № 32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11" w:rsidRDefault="006C3611" w:rsidP="006C3611">
      <w:pPr>
        <w:pStyle w:val="a3"/>
        <w:ind w:firstLine="708"/>
        <w:rPr>
          <w:sz w:val="28"/>
          <w:szCs w:val="28"/>
        </w:rPr>
      </w:pPr>
      <w:r w:rsidRPr="004A1BAA">
        <w:rPr>
          <w:sz w:val="28"/>
          <w:szCs w:val="28"/>
        </w:rPr>
        <w:t>Кредит</w:t>
      </w:r>
      <w:r>
        <w:rPr>
          <w:sz w:val="28"/>
          <w:szCs w:val="28"/>
        </w:rPr>
        <w:t>и</w:t>
      </w:r>
      <w:r w:rsidRPr="004A1BAA">
        <w:rPr>
          <w:sz w:val="28"/>
          <w:szCs w:val="28"/>
        </w:rPr>
        <w:t xml:space="preserve"> в</w:t>
      </w:r>
      <w:r>
        <w:rPr>
          <w:sz w:val="28"/>
          <w:szCs w:val="28"/>
        </w:rPr>
        <w:t>ідповідно до цього Порядку надаються також посадовим особам місцевого самоврядування, які працюють у обласній раді та її виконавчому апарату, державним службовцям, які працюють у обласній державній адміністрації.</w:t>
      </w:r>
    </w:p>
    <w:p w:rsidR="006C3611" w:rsidRDefault="006C3611" w:rsidP="006C3611">
      <w:pPr>
        <w:pStyle w:val="a3"/>
        <w:rPr>
          <w:bCs/>
          <w:sz w:val="28"/>
          <w:szCs w:val="28"/>
        </w:rPr>
      </w:pPr>
    </w:p>
    <w:p w:rsidR="006C3611" w:rsidRDefault="006C3611" w:rsidP="006C3611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Кредит надається на будівництво (реконструкцію) і придбання житла терміном до 30 років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але не більше ніж до досягнення старшим з подружжя пенсійного віку (згідно з чинним законодавством). </w:t>
      </w:r>
    </w:p>
    <w:p w:rsidR="006C3611" w:rsidRDefault="006C3611" w:rsidP="006C3611">
      <w:pPr>
        <w:pStyle w:val="a3"/>
        <w:rPr>
          <w:sz w:val="28"/>
          <w:szCs w:val="28"/>
        </w:rPr>
      </w:pP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Кредит надається за таких умов: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перебування кандидата на обліку громадян, які потребують поліпшення житлових умов;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 підтвердження кандидатом своєї платоспроможності;</w:t>
      </w:r>
    </w:p>
    <w:p w:rsidR="006C3611" w:rsidRPr="00764AC3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64AC3">
        <w:rPr>
          <w:rFonts w:ascii="Times New Roman" w:hAnsi="Times New Roman" w:cs="Times New Roman"/>
          <w:color w:val="auto"/>
          <w:sz w:val="28"/>
          <w:szCs w:val="28"/>
          <w:lang w:val="uk-UA"/>
        </w:rPr>
        <w:t>-  стаж роботи за</w:t>
      </w:r>
      <w:r w:rsidR="00764AC3" w:rsidRPr="00764A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фахом на </w:t>
      </w:r>
      <w:r w:rsidR="00764AC3" w:rsidRPr="00764AC3">
        <w:rPr>
          <w:rFonts w:ascii="Times New Roman" w:hAnsi="Times New Roman" w:cs="Times New Roman"/>
          <w:sz w:val="28"/>
          <w:szCs w:val="28"/>
          <w:lang w:val="uk-UA"/>
        </w:rPr>
        <w:t>об’єктах спільної власності територіальних громад сіл, селищ, міст Луганської області</w:t>
      </w:r>
      <w:r w:rsidRPr="00764A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 менш ніж 1 рік;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внесення кандидатом на свій особистий рахунок, що відкривається регіональним управлінням Фонду в банку-агенті, першого внеску в розмірі не менш як 6 % вартості будівництва (реконструкції) і придбання житла,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найменшої суми експертної оцінки чи договірної вартості придбання житла.</w:t>
      </w:r>
    </w:p>
    <w:p w:rsidR="006C3611" w:rsidRDefault="006C3611" w:rsidP="006C3611">
      <w:pPr>
        <w:pStyle w:val="a3"/>
        <w:rPr>
          <w:sz w:val="28"/>
          <w:szCs w:val="28"/>
        </w:rPr>
      </w:pPr>
    </w:p>
    <w:p w:rsidR="006C3611" w:rsidRDefault="006C3611" w:rsidP="006C3611">
      <w:pPr>
        <w:pStyle w:val="a3"/>
        <w:rPr>
          <w:sz w:val="28"/>
          <w:szCs w:val="28"/>
        </w:rPr>
      </w:pPr>
      <w:r w:rsidRPr="00764AC3">
        <w:rPr>
          <w:b/>
          <w:sz w:val="28"/>
          <w:szCs w:val="28"/>
        </w:rPr>
        <w:t>Документи, які необхідно надати</w:t>
      </w:r>
      <w:r>
        <w:rPr>
          <w:sz w:val="28"/>
          <w:szCs w:val="28"/>
        </w:rPr>
        <w:t xml:space="preserve"> до Луганського регіонального управління Фонду для отримання пільгового кредиту:</w:t>
      </w:r>
    </w:p>
    <w:p w:rsidR="006C3611" w:rsidRPr="006C1660" w:rsidRDefault="006C3611" w:rsidP="006C3611">
      <w:pPr>
        <w:pStyle w:val="a3"/>
        <w:rPr>
          <w:sz w:val="28"/>
          <w:szCs w:val="28"/>
        </w:rPr>
      </w:pPr>
      <w:r w:rsidRPr="006C1660">
        <w:rPr>
          <w:sz w:val="28"/>
          <w:szCs w:val="28"/>
        </w:rPr>
        <w:t>- заяву про внесення його до реєстру кандидатів на отримання довгострокового пільгового кредиту на будівництво</w:t>
      </w:r>
      <w:r w:rsidRPr="006C16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(реконструкцію) і</w:t>
      </w:r>
      <w:r w:rsidRPr="006C1660">
        <w:rPr>
          <w:sz w:val="28"/>
          <w:szCs w:val="28"/>
        </w:rPr>
        <w:t xml:space="preserve"> придбання житла;</w:t>
      </w:r>
    </w:p>
    <w:p w:rsidR="006C3611" w:rsidRPr="006C1660" w:rsidRDefault="006C3611" w:rsidP="006C3611">
      <w:pPr>
        <w:pStyle w:val="a3"/>
        <w:rPr>
          <w:sz w:val="28"/>
          <w:szCs w:val="28"/>
          <w:lang w:val="ru-RU"/>
        </w:rPr>
      </w:pPr>
      <w:r w:rsidRPr="006C1660">
        <w:rPr>
          <w:sz w:val="28"/>
          <w:szCs w:val="28"/>
        </w:rPr>
        <w:t xml:space="preserve">- довідку з місця роботи кандидата про посаду, яку він займає на момент </w:t>
      </w:r>
      <w:proofErr w:type="spellStart"/>
      <w:r w:rsidRPr="006C1660">
        <w:rPr>
          <w:sz w:val="28"/>
          <w:szCs w:val="28"/>
        </w:rPr>
        <w:t>пода</w:t>
      </w:r>
      <w:r w:rsidRPr="006C1660">
        <w:rPr>
          <w:sz w:val="28"/>
          <w:szCs w:val="28"/>
          <w:lang w:val="ru-RU"/>
        </w:rPr>
        <w:t>ння</w:t>
      </w:r>
      <w:proofErr w:type="spellEnd"/>
      <w:r w:rsidRPr="006C1660">
        <w:rPr>
          <w:sz w:val="28"/>
          <w:szCs w:val="28"/>
        </w:rPr>
        <w:t xml:space="preserve"> заяви, із зазначенням загального часу, відпрацьованого у цій сфері;</w:t>
      </w:r>
    </w:p>
    <w:p w:rsidR="006C3611" w:rsidRPr="006C1660" w:rsidRDefault="006C3611" w:rsidP="006C3611">
      <w:pPr>
        <w:pStyle w:val="a3"/>
        <w:rPr>
          <w:sz w:val="28"/>
          <w:szCs w:val="28"/>
          <w:lang w:val="ru-RU"/>
        </w:rPr>
      </w:pPr>
      <w:r w:rsidRPr="006C1660">
        <w:rPr>
          <w:sz w:val="28"/>
          <w:szCs w:val="28"/>
          <w:lang w:val="ru-RU"/>
        </w:rPr>
        <w:t xml:space="preserve">- </w:t>
      </w:r>
      <w:proofErr w:type="spellStart"/>
      <w:r w:rsidRPr="006C1660">
        <w:rPr>
          <w:sz w:val="28"/>
          <w:szCs w:val="28"/>
          <w:lang w:val="ru-RU"/>
        </w:rPr>
        <w:t>документи</w:t>
      </w:r>
      <w:proofErr w:type="spellEnd"/>
      <w:r w:rsidRPr="006C1660">
        <w:rPr>
          <w:sz w:val="28"/>
          <w:szCs w:val="28"/>
          <w:lang w:val="ru-RU"/>
        </w:rPr>
        <w:t xml:space="preserve"> про </w:t>
      </w:r>
      <w:proofErr w:type="spellStart"/>
      <w:r w:rsidRPr="006C1660">
        <w:rPr>
          <w:sz w:val="28"/>
          <w:szCs w:val="28"/>
          <w:lang w:val="ru-RU"/>
        </w:rPr>
        <w:t>осв</w:t>
      </w:r>
      <w:proofErr w:type="spellEnd"/>
      <w:r w:rsidRPr="006C1660">
        <w:rPr>
          <w:sz w:val="28"/>
          <w:szCs w:val="28"/>
        </w:rPr>
        <w:t>і</w:t>
      </w:r>
      <w:r w:rsidRPr="006C1660">
        <w:rPr>
          <w:sz w:val="28"/>
          <w:szCs w:val="28"/>
          <w:lang w:val="ru-RU"/>
        </w:rPr>
        <w:t>ту;</w:t>
      </w:r>
    </w:p>
    <w:p w:rsidR="006C3611" w:rsidRDefault="006C3611" w:rsidP="006C3611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заповнену анкету кандидата (за формою, встановленою Фондом);</w:t>
      </w:r>
    </w:p>
    <w:p w:rsidR="00764AC3" w:rsidRDefault="006C3611" w:rsidP="00764A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AC3">
        <w:rPr>
          <w:rFonts w:ascii="Times New Roman" w:hAnsi="Times New Roman" w:cs="Times New Roman"/>
          <w:sz w:val="28"/>
          <w:szCs w:val="28"/>
          <w:lang w:val="uk-UA"/>
        </w:rPr>
        <w:t>- довідку, яка підтверджує перебування молодої сім</w:t>
      </w:r>
      <w:r w:rsidRPr="00764AC3">
        <w:rPr>
          <w:rFonts w:ascii="Times New Roman" w:hAnsi="Times New Roman" w:cs="Times New Roman"/>
          <w:sz w:val="28"/>
          <w:lang w:val="uk-UA"/>
        </w:rPr>
        <w:t>`</w:t>
      </w:r>
      <w:r w:rsidRPr="00764AC3">
        <w:rPr>
          <w:rFonts w:ascii="Times New Roman" w:hAnsi="Times New Roman" w:cs="Times New Roman"/>
          <w:sz w:val="28"/>
          <w:szCs w:val="28"/>
          <w:lang w:val="uk-UA"/>
        </w:rPr>
        <w:t>ї (усіх членів сім</w:t>
      </w:r>
      <w:r w:rsidRPr="00764AC3">
        <w:rPr>
          <w:rFonts w:ascii="Times New Roman" w:hAnsi="Times New Roman" w:cs="Times New Roman"/>
          <w:sz w:val="28"/>
          <w:lang w:val="uk-UA"/>
        </w:rPr>
        <w:t>`</w:t>
      </w:r>
      <w:r w:rsidRPr="00764AC3">
        <w:rPr>
          <w:rFonts w:ascii="Times New Roman" w:hAnsi="Times New Roman" w:cs="Times New Roman"/>
          <w:sz w:val="28"/>
          <w:szCs w:val="28"/>
          <w:lang w:val="uk-UA"/>
        </w:rPr>
        <w:t>ї) або одинокого молодого громадянина на обліку громадян, які потребують  поліпшення житлових умов;</w:t>
      </w:r>
      <w:r w:rsidR="00764AC3" w:rsidRPr="0076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4AC3" w:rsidRPr="004A1BAA" w:rsidRDefault="00764AC3" w:rsidP="00764A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BAA">
        <w:rPr>
          <w:rFonts w:ascii="Times New Roman" w:hAnsi="Times New Roman" w:cs="Times New Roman"/>
          <w:sz w:val="28"/>
          <w:szCs w:val="28"/>
          <w:lang w:val="uk-UA"/>
        </w:rPr>
        <w:t>- копію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трудової книжки (завіреної</w:t>
      </w:r>
      <w:r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підприємством, установою, організацією);</w:t>
      </w:r>
    </w:p>
    <w:p w:rsidR="006C3611" w:rsidRDefault="006C3611" w:rsidP="006C361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копії паспортів повнолітніх членів молодої сім</w:t>
      </w:r>
      <w:r>
        <w:rPr>
          <w:sz w:val="28"/>
        </w:rPr>
        <w:t>`</w:t>
      </w:r>
      <w:r>
        <w:rPr>
          <w:sz w:val="28"/>
          <w:szCs w:val="28"/>
        </w:rPr>
        <w:t>ї (чоловіка та дружини) або копію паспорта одинокого молодого громадянина;</w:t>
      </w:r>
    </w:p>
    <w:p w:rsidR="006C3611" w:rsidRDefault="006C3611" w:rsidP="006C361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копії довідок про присвоєння ідентифікаційного номера повнолітніх членів молодої сім</w:t>
      </w:r>
      <w:r>
        <w:rPr>
          <w:sz w:val="28"/>
        </w:rPr>
        <w:t>`</w:t>
      </w:r>
      <w:r>
        <w:rPr>
          <w:sz w:val="28"/>
          <w:szCs w:val="28"/>
        </w:rPr>
        <w:t>ї (чоловіка та дружини) або одинокого молодого громадянина;</w:t>
      </w:r>
    </w:p>
    <w:p w:rsidR="006C3611" w:rsidRDefault="006C3611" w:rsidP="006C36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копії </w:t>
      </w:r>
      <w:proofErr w:type="spellStart"/>
      <w:r>
        <w:rPr>
          <w:sz w:val="28"/>
          <w:szCs w:val="28"/>
        </w:rPr>
        <w:t>свідоцтв</w:t>
      </w:r>
      <w:proofErr w:type="spellEnd"/>
      <w:r>
        <w:rPr>
          <w:sz w:val="28"/>
          <w:szCs w:val="28"/>
        </w:rPr>
        <w:t xml:space="preserve"> про народження дітей (дитини) та/або копію паспортів неповнолітніх дітей (дитини) </w:t>
      </w:r>
      <w:r>
        <w:rPr>
          <w:sz w:val="28"/>
          <w:szCs w:val="28"/>
          <w:lang w:val="ru-RU"/>
        </w:rPr>
        <w:t xml:space="preserve">(за </w:t>
      </w:r>
      <w:proofErr w:type="spellStart"/>
      <w:r>
        <w:rPr>
          <w:sz w:val="28"/>
          <w:szCs w:val="28"/>
          <w:lang w:val="ru-RU"/>
        </w:rPr>
        <w:t>наявності</w:t>
      </w:r>
      <w:proofErr w:type="spellEnd"/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;</w:t>
      </w:r>
    </w:p>
    <w:p w:rsidR="006C3611" w:rsidRDefault="006C3611" w:rsidP="006C361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копію свідоцтва про шлюб (за наявності);</w:t>
      </w:r>
    </w:p>
    <w:p w:rsidR="006C3611" w:rsidRDefault="006C3611" w:rsidP="006C361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копію свідоцтва про розірвання шлюбу (за наявності) або рішення суду про розірвання шлюбу;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звіт про незалежну оцінку об'єкта купівлі-продажу;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документи, що підтверджують право на перевагу в отриманні кредиту перед іншими кандидатами;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довідку з місця роботи, що підтверджує доходи за останні 6 місяців (дорослих членів сім’ї). 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C3611" w:rsidRDefault="006C3611" w:rsidP="006C361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 кредитування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3611" w:rsidRDefault="006C3611" w:rsidP="006C361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квартири у багатоквартирних житлових будинках, які будуються (реконструюються)</w:t>
      </w:r>
    </w:p>
    <w:p w:rsidR="006C3611" w:rsidRDefault="006C3611" w:rsidP="006C361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квартири в будинках, що продаються на вторинному ринку, за умови, що вони збудовані не більше ніж 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чи реконструйовані не більше ніж 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тому.</w:t>
      </w:r>
    </w:p>
    <w:p w:rsidR="006C3611" w:rsidRDefault="006C3611" w:rsidP="006C3611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4AC3" w:rsidRPr="004A1BAA" w:rsidRDefault="006C3611" w:rsidP="00764AC3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кредиту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будівництво (реконструкцію) житла визначається виходячи 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 xml:space="preserve">з норми </w:t>
      </w:r>
      <w:smartTag w:uri="urn:schemas-microsoft-com:office:smarttags" w:element="metricconverter">
        <w:smartTagPr>
          <w:attr w:name="ProductID" w:val="21 кв. м"/>
        </w:smartTagPr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 xml:space="preserve">21 </w:t>
        </w:r>
        <w:proofErr w:type="spellStart"/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 xml:space="preserve">. </w:t>
        </w:r>
        <w:r w:rsidR="00764AC3" w:rsidRPr="004A1BAA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площі житла на одного 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 xml:space="preserve">члена сім’ї та додатково </w:t>
      </w:r>
      <w:smartTag w:uri="urn:schemas-microsoft-com:office:smarttags" w:element="metricconverter">
        <w:smartTagPr>
          <w:attr w:name="ProductID" w:val="20 кв. м"/>
        </w:smartTagPr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 xml:space="preserve">20 </w:t>
        </w:r>
        <w:proofErr w:type="spellStart"/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 xml:space="preserve">. </w:t>
        </w:r>
        <w:r w:rsidR="00764AC3" w:rsidRPr="004A1BAA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на сім’ю (далі - нормативна пло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 xml:space="preserve">ща), нормативної вартості 1кв. </w:t>
      </w:r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м будівництва житла за цінами, що діють на час укладення кредитного договору, та витрат на страхування в період будівництва (реконструкції) 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 xml:space="preserve">і придбання </w:t>
      </w:r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житла без урахування обов’язкового особистого внеску позичальника. При 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 xml:space="preserve">цьому нормативна вартість </w:t>
      </w:r>
      <w:smartTag w:uri="urn:schemas-microsoft-com:office:smarttags" w:element="metricconverter">
        <w:smartTagPr>
          <w:attr w:name="ProductID" w:val="1 кв. м"/>
        </w:smartTagPr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 xml:space="preserve">1 </w:t>
        </w:r>
        <w:proofErr w:type="spellStart"/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="00764AC3">
          <w:rPr>
            <w:rFonts w:ascii="Times New Roman" w:hAnsi="Times New Roman" w:cs="Times New Roman"/>
            <w:sz w:val="28"/>
            <w:szCs w:val="28"/>
            <w:lang w:val="uk-UA"/>
          </w:rPr>
          <w:t xml:space="preserve">. </w:t>
        </w:r>
        <w:r w:rsidR="00764AC3" w:rsidRPr="004A1BAA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площі житла </w:t>
      </w:r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повинна перевищувати  опосередкованої вартості його спорудження, що склалася в регіоні відповідно до даних Мініст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>ерства регіонального розвитку,</w:t>
      </w:r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 xml:space="preserve">та житлово-комунального господарства </w:t>
      </w:r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>України та додатково збільшеної на 20</w:t>
      </w:r>
      <w:r w:rsidR="0076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AC3" w:rsidRPr="004A1BAA">
        <w:rPr>
          <w:rFonts w:ascii="Times New Roman" w:hAnsi="Times New Roman" w:cs="Times New Roman"/>
          <w:sz w:val="28"/>
          <w:szCs w:val="28"/>
          <w:lang w:val="uk-UA"/>
        </w:rPr>
        <w:t>% від зазначеної опосередкованої вартості й округленої згідно з арифметичними правилами до цілого значення в межах однієї гривні.</w:t>
      </w:r>
    </w:p>
    <w:p w:rsidR="00764AC3" w:rsidRDefault="00764AC3" w:rsidP="006C361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11" w:rsidRDefault="006C3611" w:rsidP="006C361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AC3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позичальника складається з обов’язкового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внеску, у розмірі не менше ніж 6 (шість) відсотків нормативної вартості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(реконструкції)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одаткового внеску, який вноситься позичальником у разі,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фактична площа житла перевищує нормативну площу та/або фактична вартість будівництва житла перевищує нормативну вартість будівництва (реконструкції)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1 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uk-UA"/>
          </w:rPr>
          <w:t>. 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житла, визначену у кредитному договорі.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щоквартального платежу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шляхом ділення суми кредиту на кількість кварталів, що розраховується з дня укладання кредитного договору до дня повного погашення кредиту, згідно з кредитним договором.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Відсотки за користування кредитом нараховуються на несплачений залишок суми кредиту.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визначенні щоквартальних платежів враховуються такі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пільги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позичальник, який має одну дитину віком до 18 років, звільняється від сплати 3% річних за користування кредитом.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 може бути погашений достроково.</w:t>
      </w: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611" w:rsidRDefault="006C3611" w:rsidP="006C36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порушення строку платежу з погашення кредиту з позичальника стягується пеня у розмірі подвійної облікової ставки НБУ України суми несвоєчасно виконаних зобов’язань за кредитом за кожний день прострочення.</w:t>
      </w:r>
    </w:p>
    <w:p w:rsidR="006C3611" w:rsidRDefault="006C3611" w:rsidP="006C3611">
      <w:pPr>
        <w:rPr>
          <w:lang w:val="uk-UA"/>
        </w:rPr>
      </w:pPr>
    </w:p>
    <w:p w:rsidR="00B83C02" w:rsidRPr="006C3611" w:rsidRDefault="00B83C02">
      <w:pPr>
        <w:rPr>
          <w:lang w:val="uk-UA"/>
        </w:rPr>
      </w:pPr>
    </w:p>
    <w:sectPr w:rsidR="00B83C02" w:rsidRPr="006C3611" w:rsidSect="00764A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D"/>
    <w:rsid w:val="000B1AAA"/>
    <w:rsid w:val="006C3611"/>
    <w:rsid w:val="00764AC3"/>
    <w:rsid w:val="008F311B"/>
    <w:rsid w:val="00B83C02"/>
    <w:rsid w:val="00C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F91A-4872-4A95-A4F7-CCCBA83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C3611"/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styleId="a3">
    <w:name w:val="Body Text Indent"/>
    <w:basedOn w:val="a"/>
    <w:link w:val="a4"/>
    <w:unhideWhenUsed/>
    <w:rsid w:val="006C36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C36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Знак Знак Знак Знак"/>
    <w:basedOn w:val="a"/>
    <w:rsid w:val="006C36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2017-11-08T12:55:00Z</dcterms:created>
  <dcterms:modified xsi:type="dcterms:W3CDTF">2017-11-08T13:21:00Z</dcterms:modified>
</cp:coreProperties>
</file>